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B10A3C" w:rsidRPr="00771C70" w:rsidRDefault="009B7252" w:rsidP="00771C70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C91157" w:rsidRPr="00BC7A27" w:rsidRDefault="00BC4DF8" w:rsidP="00BC7A27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  <w:bookmarkStart w:id="0" w:name="_GoBack"/>
      <w:bookmarkEnd w:id="0"/>
    </w:p>
    <w:p w:rsidR="003D4BB4" w:rsidRDefault="003D4BB4" w:rsidP="003D4BB4">
      <w:pPr>
        <w:rPr>
          <w:b/>
          <w:szCs w:val="18"/>
        </w:rPr>
      </w:pPr>
    </w:p>
    <w:p w:rsidR="00A9470B" w:rsidRDefault="00A9470B" w:rsidP="003D4BB4">
      <w:pPr>
        <w:rPr>
          <w:b/>
          <w:szCs w:val="18"/>
        </w:rPr>
      </w:pPr>
    </w:p>
    <w:p w:rsidR="003D4BB4" w:rsidRDefault="00183FCC" w:rsidP="00183FCC">
      <w:pPr>
        <w:jc w:val="center"/>
        <w:rPr>
          <w:b/>
          <w:szCs w:val="18"/>
        </w:rPr>
      </w:pPr>
      <w:r w:rsidRPr="00C20923">
        <w:rPr>
          <w:noProof/>
        </w:rPr>
        <w:drawing>
          <wp:inline distT="0" distB="0" distL="0" distR="0" wp14:anchorId="419CB96A" wp14:editId="3481DE3E">
            <wp:extent cx="3698517" cy="291909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Кровать медицинская функциональная 4-х секционная с электромеханической регулировки высот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886" cy="295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FCC" w:rsidRDefault="00183FCC" w:rsidP="00183FCC">
      <w:pPr>
        <w:jc w:val="center"/>
        <w:rPr>
          <w:b/>
          <w:szCs w:val="18"/>
        </w:rPr>
      </w:pPr>
    </w:p>
    <w:p w:rsidR="00183FCC" w:rsidRDefault="00183FCC" w:rsidP="00183FCC">
      <w:pPr>
        <w:jc w:val="center"/>
        <w:rPr>
          <w:b/>
          <w:szCs w:val="18"/>
        </w:rPr>
      </w:pPr>
    </w:p>
    <w:p w:rsidR="00183FCC" w:rsidRDefault="00183FCC" w:rsidP="00183FCC">
      <w:pPr>
        <w:spacing w:line="276" w:lineRule="auto"/>
        <w:jc w:val="center"/>
        <w:rPr>
          <w:b/>
          <w:color w:val="000000"/>
          <w:shd w:val="clear" w:color="auto" w:fill="FFFFFF"/>
          <w:lang w:eastAsia="en-US"/>
        </w:rPr>
      </w:pPr>
    </w:p>
    <w:p w:rsidR="00183FCC" w:rsidRDefault="00183FCC" w:rsidP="00183FCC">
      <w:pPr>
        <w:spacing w:line="276" w:lineRule="auto"/>
        <w:jc w:val="center"/>
        <w:rPr>
          <w:b/>
          <w:color w:val="000000"/>
          <w:shd w:val="clear" w:color="auto" w:fill="FFFFFF"/>
          <w:lang w:eastAsia="en-US"/>
        </w:rPr>
      </w:pPr>
    </w:p>
    <w:p w:rsidR="00183FCC" w:rsidRPr="00C20923" w:rsidRDefault="00183FCC" w:rsidP="00183FCC">
      <w:pPr>
        <w:spacing w:line="276" w:lineRule="auto"/>
        <w:jc w:val="center"/>
        <w:rPr>
          <w:b/>
          <w:i/>
          <w:color w:val="000000"/>
          <w:shd w:val="clear" w:color="auto" w:fill="FFFFFF"/>
          <w:lang w:eastAsia="en-US"/>
        </w:rPr>
      </w:pPr>
      <w:r w:rsidRPr="00C20923">
        <w:rPr>
          <w:b/>
          <w:color w:val="000000"/>
          <w:shd w:val="clear" w:color="auto" w:fill="FFFFFF"/>
          <w:lang w:eastAsia="en-US"/>
        </w:rPr>
        <w:t>Кровать медицинская функциональная 4-х секционная «MCF KM 04-04», с электромеханической регулировки высоты</w:t>
      </w:r>
    </w:p>
    <w:p w:rsidR="00183FCC" w:rsidRPr="00C20923" w:rsidRDefault="00183FCC" w:rsidP="00183FCC">
      <w:r w:rsidRPr="00C20923">
        <w:t xml:space="preserve">Функциональная медицинская кровать 4-секционная предназначена для комфортного размещения пациентов и облегчения ухода за ними в условиях стационара, хосписа или дома. Оснащена </w:t>
      </w:r>
      <w:r w:rsidRPr="00C20923">
        <w:rPr>
          <w:bCs/>
        </w:rPr>
        <w:t>электромеханической системой</w:t>
      </w:r>
      <w:r w:rsidRPr="00C20923">
        <w:t xml:space="preserve">, обеспечивающей </w:t>
      </w:r>
      <w:r w:rsidRPr="00C20923">
        <w:rPr>
          <w:bCs/>
        </w:rPr>
        <w:t>регулировку высоты ложа</w:t>
      </w:r>
      <w:r w:rsidRPr="00C20923">
        <w:t>, а также изменение положений секций для головы, корпуса и ног пациента.</w:t>
      </w:r>
    </w:p>
    <w:p w:rsidR="00183FCC" w:rsidRPr="00C20923" w:rsidRDefault="00183FCC" w:rsidP="00183FCC">
      <w:r w:rsidRPr="00C20923">
        <w:t xml:space="preserve">Управление осуществляется при помощи </w:t>
      </w:r>
      <w:r w:rsidRPr="00C20923">
        <w:rPr>
          <w:bCs/>
        </w:rPr>
        <w:t>пульта с 8 кнопками</w:t>
      </w:r>
      <w:r w:rsidRPr="00C20923">
        <w:t>, что позволяет легко и точно настраивать положения кровати в соответствии с потребностями пациента и медицинского персонала.</w:t>
      </w:r>
    </w:p>
    <w:p w:rsidR="00183FCC" w:rsidRPr="00C20923" w:rsidRDefault="00183FCC" w:rsidP="00183FCC">
      <w:r w:rsidRPr="00C20923">
        <w:t xml:space="preserve">Кровать оснащена встроенным </w:t>
      </w:r>
      <w:r w:rsidRPr="00C20923">
        <w:rPr>
          <w:bCs/>
        </w:rPr>
        <w:t>блоком питания</w:t>
      </w:r>
      <w:r w:rsidRPr="00C20923">
        <w:t xml:space="preserve">, благодаря которому она может работать </w:t>
      </w:r>
      <w:r w:rsidRPr="00C20923">
        <w:rPr>
          <w:bCs/>
        </w:rPr>
        <w:t>автономно до 8 часов</w:t>
      </w:r>
      <w:r w:rsidRPr="00C20923">
        <w:t xml:space="preserve"> при отключении электричества.</w:t>
      </w:r>
    </w:p>
    <w:p w:rsidR="00183FCC" w:rsidRPr="00C20923" w:rsidRDefault="00183FCC" w:rsidP="00183FCC">
      <w:pPr>
        <w:pStyle w:val="a7"/>
        <w:spacing w:before="240" w:beforeAutospacing="0" w:after="0" w:afterAutospacing="0"/>
      </w:pPr>
      <w:r w:rsidRPr="00C20923">
        <w:rPr>
          <w:rStyle w:val="af7"/>
        </w:rPr>
        <w:t>Конструкция кровати:</w:t>
      </w:r>
    </w:p>
    <w:p w:rsidR="00183FCC" w:rsidRPr="00C20923" w:rsidRDefault="00183FCC" w:rsidP="00183FCC">
      <w:pPr>
        <w:pStyle w:val="a7"/>
        <w:numPr>
          <w:ilvl w:val="0"/>
          <w:numId w:val="33"/>
        </w:numPr>
        <w:spacing w:before="0" w:beforeAutospacing="0"/>
      </w:pPr>
      <w:r w:rsidRPr="00C20923">
        <w:rPr>
          <w:rStyle w:val="af7"/>
          <w:b w:val="0"/>
        </w:rPr>
        <w:t>Спинка выполнена из прочного АБС-пластика</w:t>
      </w:r>
      <w:r w:rsidRPr="00C20923">
        <w:t>, устойчивого к дезинфицирующим средствам и механическим повреждениям.</w:t>
      </w:r>
    </w:p>
    <w:p w:rsidR="00183FCC" w:rsidRPr="00C20923" w:rsidRDefault="00183FCC" w:rsidP="00183FCC">
      <w:pPr>
        <w:pStyle w:val="a7"/>
        <w:numPr>
          <w:ilvl w:val="0"/>
          <w:numId w:val="33"/>
        </w:numPr>
        <w:spacing w:before="0" w:beforeAutospacing="0" w:after="0" w:afterAutospacing="0"/>
      </w:pPr>
      <w:r w:rsidRPr="00C20923">
        <w:t xml:space="preserve">Кровать установлена на </w:t>
      </w:r>
      <w:r w:rsidRPr="00C20923">
        <w:rPr>
          <w:rStyle w:val="af7"/>
          <w:b w:val="0"/>
        </w:rPr>
        <w:t>четыре поворотных колеса диаметром 125 мм</w:t>
      </w:r>
      <w:r w:rsidRPr="00C20923">
        <w:t xml:space="preserve">, обеспечивающих лёгкость перемещения. Каждое колесо оснащено </w:t>
      </w:r>
      <w:r w:rsidRPr="00C20923">
        <w:rPr>
          <w:rStyle w:val="af7"/>
          <w:b w:val="0"/>
        </w:rPr>
        <w:t>тормозной системой</w:t>
      </w:r>
      <w:r w:rsidRPr="00C20923">
        <w:t xml:space="preserve"> для надёжной фиксации кровати в нужном положении.</w:t>
      </w:r>
    </w:p>
    <w:p w:rsidR="00183FCC" w:rsidRPr="00C20923" w:rsidRDefault="00183FCC" w:rsidP="00183FCC">
      <w:pPr>
        <w:pStyle w:val="a7"/>
        <w:spacing w:before="240" w:beforeAutospacing="0" w:after="0" w:afterAutospacing="0"/>
      </w:pPr>
      <w:r w:rsidRPr="00C20923">
        <w:rPr>
          <w:rStyle w:val="af7"/>
        </w:rPr>
        <w:t>Основные характеристики:</w:t>
      </w:r>
    </w:p>
    <w:p w:rsidR="00183FCC" w:rsidRPr="00C20923" w:rsidRDefault="00183FCC" w:rsidP="00183FCC">
      <w:pPr>
        <w:pStyle w:val="a7"/>
        <w:numPr>
          <w:ilvl w:val="0"/>
          <w:numId w:val="34"/>
        </w:numPr>
        <w:spacing w:before="0" w:beforeAutospacing="0" w:after="0" w:afterAutospacing="0"/>
      </w:pPr>
      <w:r w:rsidRPr="00C20923">
        <w:rPr>
          <w:rStyle w:val="af7"/>
        </w:rPr>
        <w:t>Тип:</w:t>
      </w:r>
      <w:r w:rsidRPr="00C20923">
        <w:t xml:space="preserve"> функциональная кровать для медицинских учреждений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Количество секций:</w:t>
      </w:r>
      <w:r w:rsidRPr="00C20923">
        <w:t xml:space="preserve"> 4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Привод:</w:t>
      </w:r>
      <w:r w:rsidRPr="00C20923">
        <w:t xml:space="preserve"> электромеханический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Регулировка высоты ложа:</w:t>
      </w:r>
      <w:r w:rsidRPr="00C20923">
        <w:t xml:space="preserve"> да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lastRenderedPageBreak/>
        <w:t>Пульт управления:</w:t>
      </w:r>
      <w:r w:rsidRPr="00C20923">
        <w:t xml:space="preserve"> 8 кнопок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Спинка:</w:t>
      </w:r>
      <w:r w:rsidRPr="00C20923">
        <w:t xml:space="preserve"> АБС-пластик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Колёса:</w:t>
      </w:r>
      <w:r w:rsidRPr="00C20923">
        <w:t xml:space="preserve"> 4 шт., 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rPr>
          <w:rStyle w:val="af7"/>
        </w:rPr>
        <w:t>Блок питания:</w:t>
      </w:r>
      <w:r w:rsidRPr="00C20923">
        <w:t xml:space="preserve"> встроенный, автономная работа до ±8 часов при отключении электричества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proofErr w:type="spellStart"/>
      <w:r w:rsidRPr="00C20923">
        <w:rPr>
          <w:rStyle w:val="af7"/>
        </w:rPr>
        <w:t>Инфузионная</w:t>
      </w:r>
      <w:proofErr w:type="spellEnd"/>
      <w:r w:rsidRPr="00C20923">
        <w:rPr>
          <w:rStyle w:val="af7"/>
        </w:rPr>
        <w:t xml:space="preserve"> стойка</w:t>
      </w:r>
      <w:r w:rsidRPr="00C20923">
        <w:t>: металлическая, с не менее чем четырьмя крючками. Высота стойки регулируется в пределах от 1000 мм до 1350 мм</w:t>
      </w:r>
    </w:p>
    <w:p w:rsidR="00183FCC" w:rsidRPr="00C20923" w:rsidRDefault="00183FCC" w:rsidP="00183FCC">
      <w:pPr>
        <w:pStyle w:val="a7"/>
        <w:numPr>
          <w:ilvl w:val="0"/>
          <w:numId w:val="34"/>
        </w:numPr>
      </w:pPr>
      <w:r w:rsidRPr="00C20923">
        <w:t xml:space="preserve">Матрац выполнен из </w:t>
      </w:r>
      <w:proofErr w:type="spellStart"/>
      <w:r w:rsidRPr="00C20923">
        <w:t>пенополиуретана</w:t>
      </w:r>
      <w:proofErr w:type="spellEnd"/>
      <w:r w:rsidRPr="00C20923">
        <w:t xml:space="preserve"> с чехлом из водонепроницаемого, паропроницаемого («дышащего») материала. </w:t>
      </w:r>
    </w:p>
    <w:p w:rsidR="00183FCC" w:rsidRPr="00C20923" w:rsidRDefault="00183FCC" w:rsidP="00183FCC">
      <w:pPr>
        <w:pStyle w:val="a7"/>
        <w:numPr>
          <w:ilvl w:val="0"/>
          <w:numId w:val="34"/>
        </w:numPr>
        <w:spacing w:after="0" w:afterAutospacing="0"/>
      </w:pPr>
      <w:r w:rsidRPr="00C20923">
        <w:rPr>
          <w:rStyle w:val="af7"/>
        </w:rPr>
        <w:t>Максимальная нагрузка:</w:t>
      </w:r>
      <w:r w:rsidRPr="00C20923">
        <w:t xml:space="preserve"> до 180 кг</w:t>
      </w:r>
    </w:p>
    <w:p w:rsidR="00183FCC" w:rsidRPr="00C20923" w:rsidRDefault="00183FCC" w:rsidP="00183FCC">
      <w:pPr>
        <w:pStyle w:val="a7"/>
        <w:numPr>
          <w:ilvl w:val="0"/>
          <w:numId w:val="31"/>
        </w:numPr>
        <w:spacing w:before="0" w:beforeAutospacing="0"/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color w:val="01011B"/>
        </w:rPr>
        <w:t>2200*960*550 мм;</w:t>
      </w:r>
    </w:p>
    <w:p w:rsidR="00183FCC" w:rsidRPr="00C20923" w:rsidRDefault="00183FCC" w:rsidP="00183FCC">
      <w:pPr>
        <w:pStyle w:val="a7"/>
        <w:numPr>
          <w:ilvl w:val="0"/>
          <w:numId w:val="31"/>
        </w:numPr>
      </w:pPr>
      <w:r w:rsidRPr="00C20923">
        <w:rPr>
          <w:b/>
          <w:color w:val="01011B"/>
        </w:rPr>
        <w:t xml:space="preserve">Габариты ложа </w:t>
      </w:r>
      <w:r w:rsidRPr="00C20923">
        <w:rPr>
          <w:b/>
          <w:bCs/>
        </w:rPr>
        <w:t>функциональный кровать</w:t>
      </w:r>
      <w:r w:rsidRPr="00C20923">
        <w:rPr>
          <w:b/>
          <w:color w:val="01011B"/>
        </w:rPr>
        <w:t xml:space="preserve">: </w:t>
      </w:r>
      <w:r w:rsidRPr="00C20923">
        <w:rPr>
          <w:rStyle w:val="oypena"/>
          <w:color w:val="000000"/>
        </w:rPr>
        <w:t>2000*800*550 мм.</w:t>
      </w:r>
    </w:p>
    <w:p w:rsidR="00183FCC" w:rsidRDefault="00183FCC" w:rsidP="00183FCC">
      <w:pPr>
        <w:rPr>
          <w:b/>
          <w:szCs w:val="18"/>
        </w:rPr>
      </w:pPr>
    </w:p>
    <w:sectPr w:rsidR="00183FCC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52" w:rsidRDefault="00166D52" w:rsidP="00DB5A4F">
      <w:r>
        <w:separator/>
      </w:r>
    </w:p>
  </w:endnote>
  <w:endnote w:type="continuationSeparator" w:id="0">
    <w:p w:rsidR="00166D52" w:rsidRDefault="00166D52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52" w:rsidRDefault="00166D52" w:rsidP="00DB5A4F">
      <w:r>
        <w:separator/>
      </w:r>
    </w:p>
  </w:footnote>
  <w:footnote w:type="continuationSeparator" w:id="0">
    <w:p w:rsidR="00166D52" w:rsidRDefault="00166D52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166D52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6D52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166D52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50C9"/>
    <w:multiLevelType w:val="multilevel"/>
    <w:tmpl w:val="D16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F67C7"/>
    <w:multiLevelType w:val="multilevel"/>
    <w:tmpl w:val="1F9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7F3DEA"/>
    <w:multiLevelType w:val="multilevel"/>
    <w:tmpl w:val="F7E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B01F3"/>
    <w:multiLevelType w:val="multilevel"/>
    <w:tmpl w:val="08F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53827"/>
    <w:multiLevelType w:val="multilevel"/>
    <w:tmpl w:val="B90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D5147"/>
    <w:multiLevelType w:val="multilevel"/>
    <w:tmpl w:val="C4A4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AC7DB2"/>
    <w:multiLevelType w:val="multilevel"/>
    <w:tmpl w:val="C25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28"/>
  </w:num>
  <w:num w:numId="5">
    <w:abstractNumId w:val="20"/>
  </w:num>
  <w:num w:numId="6">
    <w:abstractNumId w:val="7"/>
  </w:num>
  <w:num w:numId="7">
    <w:abstractNumId w:val="16"/>
  </w:num>
  <w:num w:numId="8">
    <w:abstractNumId w:val="1"/>
  </w:num>
  <w:num w:numId="9">
    <w:abstractNumId w:val="10"/>
  </w:num>
  <w:num w:numId="10">
    <w:abstractNumId w:val="27"/>
  </w:num>
  <w:num w:numId="11">
    <w:abstractNumId w:val="29"/>
  </w:num>
  <w:num w:numId="12">
    <w:abstractNumId w:val="18"/>
  </w:num>
  <w:num w:numId="13">
    <w:abstractNumId w:val="14"/>
  </w:num>
  <w:num w:numId="14">
    <w:abstractNumId w:val="12"/>
  </w:num>
  <w:num w:numId="15">
    <w:abstractNumId w:val="25"/>
  </w:num>
  <w:num w:numId="16">
    <w:abstractNumId w:val="6"/>
  </w:num>
  <w:num w:numId="17">
    <w:abstractNumId w:val="5"/>
  </w:num>
  <w:num w:numId="18">
    <w:abstractNumId w:val="33"/>
  </w:num>
  <w:num w:numId="19">
    <w:abstractNumId w:val="23"/>
  </w:num>
  <w:num w:numId="20">
    <w:abstractNumId w:val="4"/>
  </w:num>
  <w:num w:numId="21">
    <w:abstractNumId w:val="32"/>
  </w:num>
  <w:num w:numId="22">
    <w:abstractNumId w:val="2"/>
  </w:num>
  <w:num w:numId="23">
    <w:abstractNumId w:val="21"/>
  </w:num>
  <w:num w:numId="24">
    <w:abstractNumId w:val="17"/>
  </w:num>
  <w:num w:numId="25">
    <w:abstractNumId w:val="15"/>
  </w:num>
  <w:num w:numId="26">
    <w:abstractNumId w:val="9"/>
  </w:num>
  <w:num w:numId="27">
    <w:abstractNumId w:val="26"/>
  </w:num>
  <w:num w:numId="28">
    <w:abstractNumId w:val="22"/>
  </w:num>
  <w:num w:numId="29">
    <w:abstractNumId w:val="8"/>
  </w:num>
  <w:num w:numId="30">
    <w:abstractNumId w:val="24"/>
  </w:num>
  <w:num w:numId="31">
    <w:abstractNumId w:val="19"/>
  </w:num>
  <w:num w:numId="32">
    <w:abstractNumId w:val="31"/>
  </w:num>
  <w:num w:numId="33">
    <w:abstractNumId w:val="30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7725E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6D52"/>
    <w:rsid w:val="00167BD7"/>
    <w:rsid w:val="00170EB9"/>
    <w:rsid w:val="00173CC6"/>
    <w:rsid w:val="001753B2"/>
    <w:rsid w:val="0017767B"/>
    <w:rsid w:val="00181433"/>
    <w:rsid w:val="00181E15"/>
    <w:rsid w:val="00183194"/>
    <w:rsid w:val="00183FCC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A8A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BB4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05A2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1C70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470B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C7A27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C568-F793-4447-AA67-495654BA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2026-06-10T08:52:00Z</dcterms:created>
  <dcterms:modified xsi:type="dcterms:W3CDTF">2026-06-10T08:52:00Z</dcterms:modified>
</cp:coreProperties>
</file>